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59" w:rsidRDefault="00783659" w:rsidP="002A7D44">
      <w:pPr>
        <w:pStyle w:val="Heading1"/>
      </w:pPr>
      <w:bookmarkStart w:id="0" w:name="_Toc440898042"/>
      <w:bookmarkStart w:id="1" w:name="_Toc441742783"/>
      <w:r>
        <w:t>Ventilation system</w:t>
      </w:r>
      <w:bookmarkEnd w:id="0"/>
      <w:bookmarkEnd w:id="1"/>
    </w:p>
    <w:p w:rsidR="00FD503E" w:rsidRPr="00FD503E" w:rsidRDefault="00FD503E" w:rsidP="002A7D44">
      <w:pPr>
        <w:pStyle w:val="Heading2"/>
      </w:pPr>
      <w:bookmarkStart w:id="2" w:name="_Toc441742784"/>
      <w:r>
        <w:t>Individual ventilation system</w:t>
      </w:r>
      <w:bookmarkEnd w:id="2"/>
    </w:p>
    <w:p w:rsidR="00783659" w:rsidRPr="00220BC9" w:rsidRDefault="00783659" w:rsidP="002A7D44">
      <w:pPr>
        <w:pStyle w:val="Heading3"/>
      </w:pPr>
      <w:bookmarkStart w:id="3" w:name="_Toc441742785"/>
      <w:r>
        <w:t>Issues to considered in the technical design</w:t>
      </w:r>
      <w:bookmarkEnd w:id="3"/>
    </w:p>
    <w:p w:rsidR="00BA0704" w:rsidRDefault="00783659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>The ventilation rates according to EN 15251 sh</w:t>
      </w:r>
      <w:r w:rsidR="00BA0704">
        <w:t xml:space="preserve">all be considered. </w:t>
      </w:r>
    </w:p>
    <w:p w:rsidR="00BA0704" w:rsidRPr="00BA0704" w:rsidRDefault="00BA0704" w:rsidP="002A7D44">
      <w:pPr>
        <w:ind w:left="720"/>
        <w:jc w:val="both"/>
        <w:rPr>
          <w:b/>
        </w:rPr>
      </w:pPr>
      <w:r>
        <w:t xml:space="preserve">Kindergarten/schools: </w:t>
      </w:r>
      <w:r w:rsidR="00783659">
        <w:t xml:space="preserve">a ventilation rate of </w:t>
      </w:r>
      <w:r w:rsidR="00783659" w:rsidRPr="00BA0704">
        <w:rPr>
          <w:b/>
        </w:rPr>
        <w:t xml:space="preserve">more than 15 m³/h and child </w:t>
      </w:r>
      <w:r w:rsidR="00F66AC4" w:rsidRPr="00BA0704">
        <w:rPr>
          <w:b/>
        </w:rPr>
        <w:t>and 25 m³/h per adult</w:t>
      </w:r>
      <w:r w:rsidR="005D6F40">
        <w:rPr>
          <w:b/>
        </w:rPr>
        <w:t xml:space="preserve"> </w:t>
      </w:r>
      <w:r w:rsidR="00783659">
        <w:t xml:space="preserve">shall be applied. The ventilation system shall be equipped with a </w:t>
      </w:r>
      <w:r w:rsidR="00F66AC4">
        <w:t>waste heat recovery system</w:t>
      </w:r>
      <w:r w:rsidR="00783659">
        <w:t xml:space="preserve"> and a control system</w:t>
      </w:r>
      <w:r>
        <w:t>.</w:t>
      </w:r>
    </w:p>
    <w:p w:rsidR="00783659" w:rsidRDefault="00BA0704" w:rsidP="002A7D44">
      <w:pPr>
        <w:pStyle w:val="ListParagraph"/>
        <w:spacing w:after="120" w:line="276" w:lineRule="auto"/>
        <w:jc w:val="both"/>
      </w:pPr>
      <w:r>
        <w:t>Optional: controlling the ventilation</w:t>
      </w:r>
      <w:r w:rsidR="00F66AC4">
        <w:t xml:space="preserve"> according to the CO2 content in the room</w:t>
      </w:r>
      <w:r>
        <w:t xml:space="preserve"> (CO2 sensor required)</w:t>
      </w:r>
      <w:r w:rsidR="00783659">
        <w:t>.</w:t>
      </w:r>
    </w:p>
    <w:p w:rsidR="00BA0704" w:rsidRDefault="00BA0704" w:rsidP="002A7D44">
      <w:pPr>
        <w:pStyle w:val="ListParagraph"/>
        <w:spacing w:after="120" w:line="276" w:lineRule="auto"/>
        <w:jc w:val="both"/>
      </w:pPr>
      <w:r>
        <w:t>Example: classroom with 30m² and 20 children, 1 teacher</w:t>
      </w:r>
    </w:p>
    <w:p w:rsidR="00BA0704" w:rsidRDefault="00BA0704" w:rsidP="002A7D44">
      <w:pPr>
        <w:pStyle w:val="ListParagraph"/>
        <w:spacing w:after="120" w:line="276" w:lineRule="auto"/>
        <w:jc w:val="both"/>
      </w:pPr>
      <w:r>
        <w:t xml:space="preserve">Required ventilation rate: 20 * 15m³/h + 1 * 25m³/h = </w:t>
      </w:r>
      <w:r w:rsidR="00993131">
        <w:t xml:space="preserve">325 m³/h </w:t>
      </w:r>
    </w:p>
    <w:p w:rsidR="00783659" w:rsidRDefault="00783659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>The location and capacity of the ventilation units shall be indicated in the drawings, furthermore the location of the wall lead through</w:t>
      </w:r>
    </w:p>
    <w:p w:rsidR="00783659" w:rsidRDefault="00783659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>The connections for elec</w:t>
      </w:r>
      <w:r w:rsidR="00D30D9B">
        <w:t>tricity must be clearly defined, the electric system must be suitable for the ventilation system</w:t>
      </w:r>
    </w:p>
    <w:p w:rsidR="00BA0704" w:rsidRDefault="00BA0704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>In case the ventilation unit requires a connection to the sewer system for the condensate, this connection has to be clearly defined</w:t>
      </w:r>
    </w:p>
    <w:p w:rsidR="00783659" w:rsidRDefault="00F66AC4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>The ventilation units (if installed in classrooms/sleeping rooms shall comply with n</w:t>
      </w:r>
      <w:r w:rsidR="00783659">
        <w:t>ational standards for noise and air velocity</w:t>
      </w:r>
    </w:p>
    <w:p w:rsidR="00783659" w:rsidRDefault="00783659" w:rsidP="002A7D44">
      <w:pPr>
        <w:pStyle w:val="Heading3"/>
      </w:pPr>
      <w:bookmarkStart w:id="4" w:name="_Toc441742786"/>
      <w:r w:rsidRPr="00220BC9">
        <w:t>Recomme</w:t>
      </w:r>
      <w:r>
        <w:t xml:space="preserve">nded </w:t>
      </w:r>
      <w:r w:rsidR="00AA494B">
        <w:t>input to</w:t>
      </w:r>
      <w:r>
        <w:t xml:space="preserve"> the tender book</w:t>
      </w:r>
      <w:bookmarkEnd w:id="4"/>
    </w:p>
    <w:p w:rsidR="00F66AC4" w:rsidRDefault="00F66AC4" w:rsidP="002A7D44">
      <w:pPr>
        <w:jc w:val="both"/>
      </w:pPr>
      <w:r>
        <w:t>The C</w:t>
      </w:r>
      <w:r w:rsidR="00783659">
        <w:t xml:space="preserve">ontractor has </w:t>
      </w:r>
      <w:r w:rsidR="006D214D">
        <w:t>to deliver and install “ready to work</w:t>
      </w:r>
      <w:r w:rsidR="00783659">
        <w:t xml:space="preserve">” </w:t>
      </w:r>
      <w:r w:rsidR="00AA494B">
        <w:t xml:space="preserve">ventilation system. </w:t>
      </w:r>
    </w:p>
    <w:p w:rsidR="00AA494B" w:rsidRDefault="00AA494B" w:rsidP="002A7D44">
      <w:pPr>
        <w:jc w:val="both"/>
      </w:pPr>
      <w:r>
        <w:t xml:space="preserve">The Contractor has to deliver and install </w:t>
      </w:r>
      <w:r w:rsidR="00783659">
        <w:t>prefabricated (individual) compact ventilation units in the selected rooms of the kindergarten. The number and location of the ventilation units in the rooms are indicated in the relevant technical drawings.</w:t>
      </w:r>
    </w:p>
    <w:p w:rsidR="00783659" w:rsidRDefault="00783659" w:rsidP="002A7D44">
      <w:pPr>
        <w:jc w:val="both"/>
      </w:pPr>
    </w:p>
    <w:p w:rsidR="00F66AC4" w:rsidRPr="00CD522F" w:rsidRDefault="00783659" w:rsidP="002A7D44">
      <w:pPr>
        <w:jc w:val="both"/>
        <w:rPr>
          <w:u w:val="single"/>
        </w:rPr>
      </w:pPr>
      <w:r w:rsidRPr="00CD522F">
        <w:rPr>
          <w:u w:val="single"/>
        </w:rPr>
        <w:t>The ventilation system shall cover the following functio</w:t>
      </w:r>
      <w:r w:rsidR="00F66AC4" w:rsidRPr="00CD522F">
        <w:rPr>
          <w:u w:val="single"/>
        </w:rPr>
        <w:t xml:space="preserve">ns: </w:t>
      </w:r>
    </w:p>
    <w:p w:rsidR="00783659" w:rsidRPr="00CD522F" w:rsidRDefault="00783659" w:rsidP="002A7D44">
      <w:pPr>
        <w:jc w:val="both"/>
      </w:pPr>
      <w:r w:rsidRPr="00CD522F">
        <w:t>Supply filtered fresh air to the connected rooms</w:t>
      </w:r>
      <w:r w:rsidR="00F66AC4" w:rsidRPr="00CD522F">
        <w:t>; e</w:t>
      </w:r>
      <w:r w:rsidRPr="00CD522F">
        <w:t>xtract exhauste</w:t>
      </w:r>
      <w:r w:rsidR="00F66AC4" w:rsidRPr="00CD522F">
        <w:t>d air from connected rooms; w</w:t>
      </w:r>
      <w:r w:rsidRPr="00CD522F">
        <w:t>aste heat recovery system</w:t>
      </w:r>
      <w:r w:rsidR="00F66AC4" w:rsidRPr="00CD522F">
        <w:t xml:space="preserve">; </w:t>
      </w:r>
      <w:r w:rsidR="00473940" w:rsidRPr="00CD522F">
        <w:t>de-icing function</w:t>
      </w:r>
      <w:r w:rsidR="00993131">
        <w:t>;</w:t>
      </w:r>
      <w:r w:rsidR="00473940" w:rsidRPr="00CD522F">
        <w:t xml:space="preserve"> preheating </w:t>
      </w:r>
      <w:r w:rsidR="00993131">
        <w:t>of fresh air in case of</w:t>
      </w:r>
      <w:r w:rsidR="00473940" w:rsidRPr="00CD522F">
        <w:t xml:space="preserve"> low outside temperatures.</w:t>
      </w:r>
    </w:p>
    <w:p w:rsidR="00783659" w:rsidRDefault="00783659" w:rsidP="002A7D44">
      <w:pPr>
        <w:jc w:val="both"/>
        <w:rPr>
          <w:rFonts w:asciiTheme="majorHAnsi" w:hAnsiTheme="majorHAnsi"/>
        </w:rPr>
      </w:pPr>
    </w:p>
    <w:p w:rsidR="00783659" w:rsidRPr="00CD522F" w:rsidRDefault="00783659" w:rsidP="002A7D44">
      <w:pPr>
        <w:jc w:val="both"/>
        <w:rPr>
          <w:u w:val="single"/>
        </w:rPr>
      </w:pPr>
      <w:r w:rsidRPr="00CD522F">
        <w:rPr>
          <w:u w:val="single"/>
        </w:rPr>
        <w:t>Each ventilation unit comprises of the following components:</w:t>
      </w:r>
    </w:p>
    <w:p w:rsidR="00783659" w:rsidRDefault="00783659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 w:rsidRPr="00F66AC4">
        <w:t>Ventilation unit (incl. heat exchanger, filters, electric preheatin</w:t>
      </w:r>
      <w:r w:rsidR="00993131">
        <w:t>g system</w:t>
      </w:r>
      <w:r w:rsidR="00AA494B" w:rsidRPr="00F66AC4">
        <w:t xml:space="preserve">, </w:t>
      </w:r>
      <w:r w:rsidR="00A90468">
        <w:t xml:space="preserve">fresh air/exhaust air </w:t>
      </w:r>
      <w:r w:rsidR="00993131">
        <w:t xml:space="preserve">multi speed </w:t>
      </w:r>
      <w:r w:rsidR="00A90468">
        <w:t>ventilator</w:t>
      </w:r>
      <w:r w:rsidRPr="00F66AC4">
        <w:t xml:space="preserve">, </w:t>
      </w:r>
      <w:r w:rsidR="005D6F40" w:rsidRPr="00F66AC4">
        <w:t>motorized</w:t>
      </w:r>
      <w:r w:rsidRPr="00F66AC4">
        <w:t xml:space="preserve"> exhaust</w:t>
      </w:r>
      <w:r w:rsidR="00AA494B" w:rsidRPr="00F66AC4">
        <w:t xml:space="preserve"> and fresh air damper</w:t>
      </w:r>
      <w:r w:rsidRPr="00F66AC4">
        <w:t>, etc.)</w:t>
      </w:r>
    </w:p>
    <w:p w:rsidR="00993131" w:rsidRDefault="00993131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>Multi speed ventilators (min. 3 steps or equipped with a variable speed drive)</w:t>
      </w:r>
    </w:p>
    <w:p w:rsidR="00993131" w:rsidRDefault="00993131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>Solution for removing condensate (pump or at least a collection tray)</w:t>
      </w:r>
    </w:p>
    <w:p w:rsidR="00993131" w:rsidRPr="00F66AC4" w:rsidRDefault="00993131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 w:rsidRPr="00F66AC4">
        <w:t>Support construction for the installation of the unit</w:t>
      </w:r>
    </w:p>
    <w:p w:rsidR="00993131" w:rsidRPr="00F66AC4" w:rsidRDefault="00993131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>Programmable c</w:t>
      </w:r>
      <w:r w:rsidRPr="00F66AC4">
        <w:t xml:space="preserve">ontrol system for CO2 sensor </w:t>
      </w:r>
      <w:r>
        <w:t>and timer</w:t>
      </w:r>
    </w:p>
    <w:p w:rsidR="00783659" w:rsidRPr="00F66AC4" w:rsidRDefault="00BA0704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 xml:space="preserve">Optional: </w:t>
      </w:r>
      <w:r w:rsidR="00AD139B">
        <w:t xml:space="preserve">External </w:t>
      </w:r>
      <w:r w:rsidR="00783659" w:rsidRPr="00F66AC4">
        <w:t>CO2 sensor (wall mounted)</w:t>
      </w:r>
    </w:p>
    <w:p w:rsidR="00783659" w:rsidRPr="00F66AC4" w:rsidRDefault="00783659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 w:rsidRPr="00F66AC4">
        <w:t>Fresh air/exhaust a</w:t>
      </w:r>
      <w:r w:rsidR="00AD139B">
        <w:t>ir ducts</w:t>
      </w:r>
      <w:r w:rsidRPr="00F66AC4">
        <w:t xml:space="preserve"> from the unit to the outside of the building</w:t>
      </w:r>
    </w:p>
    <w:p w:rsidR="00783659" w:rsidRPr="00F66AC4" w:rsidRDefault="00AD139B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>Fresh air/exhaust air ducts</w:t>
      </w:r>
      <w:r w:rsidR="00783659" w:rsidRPr="00F66AC4">
        <w:t xml:space="preserve"> in the classroom (if required)</w:t>
      </w:r>
    </w:p>
    <w:p w:rsidR="00783659" w:rsidRDefault="00783659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 w:rsidRPr="00F66AC4">
        <w:t xml:space="preserve">Outlets/inlets for fresh air/exhaust air at the outside of the exterior wall </w:t>
      </w:r>
    </w:p>
    <w:p w:rsidR="00993131" w:rsidRPr="00F66AC4" w:rsidRDefault="00993131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>The installation of the ventilation systems shall consider limiting noise/vibration transmission.</w:t>
      </w:r>
    </w:p>
    <w:p w:rsidR="00993131" w:rsidRDefault="00783659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 w:rsidRPr="00F66AC4">
        <w:t>Other components which will be required for the functioning of the system</w:t>
      </w:r>
    </w:p>
    <w:p w:rsidR="00993131" w:rsidRPr="00421868" w:rsidRDefault="00421868" w:rsidP="002A7D44">
      <w:pPr>
        <w:jc w:val="both"/>
        <w:rPr>
          <w:u w:val="single"/>
        </w:rPr>
      </w:pPr>
      <w:r w:rsidRPr="00421868">
        <w:rPr>
          <w:u w:val="single"/>
        </w:rPr>
        <w:t>Requirements of the control system:</w:t>
      </w:r>
    </w:p>
    <w:p w:rsidR="00993131" w:rsidRPr="000C6124" w:rsidRDefault="00993131" w:rsidP="002A7D44">
      <w:pPr>
        <w:jc w:val="both"/>
      </w:pPr>
      <w:r w:rsidRPr="000C6124">
        <w:t xml:space="preserve">The control system for the ventilation system shall have the following </w:t>
      </w:r>
      <w:r>
        <w:t xml:space="preserve">min. </w:t>
      </w:r>
      <w:r w:rsidRPr="000C6124">
        <w:t xml:space="preserve">functionalities: </w:t>
      </w:r>
    </w:p>
    <w:p w:rsidR="00993131" w:rsidRPr="000C6124" w:rsidRDefault="00993131" w:rsidP="002A7D44">
      <w:pPr>
        <w:jc w:val="both"/>
      </w:pPr>
      <w:r>
        <w:t>1) T</w:t>
      </w:r>
      <w:r w:rsidRPr="000C6124">
        <w:t>imer – to set the general operation hours (i.e. 08:00 – 15:00)</w:t>
      </w:r>
    </w:p>
    <w:p w:rsidR="00993131" w:rsidRDefault="00993131" w:rsidP="002A7D44">
      <w:pPr>
        <w:jc w:val="both"/>
      </w:pPr>
      <w:r>
        <w:t>2) M</w:t>
      </w:r>
      <w:r w:rsidRPr="000C6124">
        <w:t xml:space="preserve">anual switch </w:t>
      </w:r>
      <w:r>
        <w:t xml:space="preserve">to select the ventilation capacity (min 3 steps required) </w:t>
      </w:r>
      <w:r w:rsidRPr="000C6124">
        <w:t>for the ventilation system</w:t>
      </w:r>
    </w:p>
    <w:p w:rsidR="00993131" w:rsidRDefault="00993131" w:rsidP="002A7D44">
      <w:pPr>
        <w:jc w:val="both"/>
      </w:pPr>
    </w:p>
    <w:p w:rsidR="00421868" w:rsidRDefault="00421868" w:rsidP="002A7D44">
      <w:pPr>
        <w:jc w:val="both"/>
      </w:pPr>
      <w:r>
        <w:t>In case a more advanced control system should be installed the following requirements are recommended:</w:t>
      </w:r>
    </w:p>
    <w:p w:rsidR="00421868" w:rsidRPr="000C6124" w:rsidRDefault="00421868" w:rsidP="002A7D44">
      <w:pPr>
        <w:jc w:val="both"/>
      </w:pPr>
      <w:r>
        <w:t>1) T</w:t>
      </w:r>
      <w:r w:rsidRPr="000C6124">
        <w:t>imer – to set the general operation hours (i.e. 08:00 – 15:00)</w:t>
      </w:r>
    </w:p>
    <w:p w:rsidR="00421868" w:rsidRPr="000C6124" w:rsidRDefault="00421868" w:rsidP="002A7D44">
      <w:pPr>
        <w:jc w:val="both"/>
      </w:pPr>
      <w:r w:rsidRPr="000C6124">
        <w:t>2) Automatic control of the ventilation system according to the CO2 sensor (during the general operation hours set by the timer)</w:t>
      </w:r>
    </w:p>
    <w:p w:rsidR="00421868" w:rsidRPr="000C6124" w:rsidRDefault="00421868" w:rsidP="002A7D44">
      <w:pPr>
        <w:jc w:val="both"/>
      </w:pPr>
      <w:r>
        <w:t>3) M</w:t>
      </w:r>
      <w:r w:rsidRPr="000C6124">
        <w:t>anual switch (ON/OFF) for the ventilation system</w:t>
      </w:r>
    </w:p>
    <w:p w:rsidR="00421868" w:rsidRDefault="00421868" w:rsidP="002A7D44">
      <w:pPr>
        <w:jc w:val="both"/>
      </w:pPr>
    </w:p>
    <w:p w:rsidR="00421868" w:rsidRDefault="00421868" w:rsidP="002A7D44">
      <w:pPr>
        <w:jc w:val="both"/>
      </w:pPr>
      <w:r w:rsidRPr="000C6124">
        <w:t xml:space="preserve">In the event the ventilation system comprises of more than one ventilation unit, all ventilation units </w:t>
      </w:r>
      <w:r w:rsidRPr="009A0407">
        <w:t>should</w:t>
      </w:r>
      <w:r w:rsidRPr="000C6124">
        <w:t xml:space="preserve"> be managed by a central control system that controls all ventilation units in a room.</w:t>
      </w:r>
    </w:p>
    <w:p w:rsidR="00783659" w:rsidRDefault="00783659" w:rsidP="002A7D44">
      <w:pPr>
        <w:jc w:val="both"/>
      </w:pPr>
      <w:r>
        <w:t>The control system shall manage the ventilation system fully automatically in dependence of the CO</w:t>
      </w:r>
      <w:r w:rsidRPr="00187EF3">
        <w:rPr>
          <w:vertAlign w:val="subscript"/>
        </w:rPr>
        <w:t>2</w:t>
      </w:r>
      <w:r>
        <w:t xml:space="preserve"> concentration in the classroom and a timer. It is recommended that the CO</w:t>
      </w:r>
      <w:r w:rsidRPr="00187EF3">
        <w:rPr>
          <w:vertAlign w:val="subscript"/>
        </w:rPr>
        <w:t>2</w:t>
      </w:r>
      <w:r>
        <w:t xml:space="preserve"> concentration shall not exceed the outdoor air CO</w:t>
      </w:r>
      <w:r w:rsidRPr="00187EF3">
        <w:rPr>
          <w:vertAlign w:val="subscript"/>
        </w:rPr>
        <w:t>2</w:t>
      </w:r>
      <w:r>
        <w:t xml:space="preserve"> concentration by 1,000 ppm.</w:t>
      </w:r>
    </w:p>
    <w:p w:rsidR="00421868" w:rsidRDefault="00421868" w:rsidP="002A7D44">
      <w:pPr>
        <w:jc w:val="both"/>
      </w:pPr>
    </w:p>
    <w:p w:rsidR="00421868" w:rsidRPr="00421868" w:rsidRDefault="00421868" w:rsidP="002A7D44">
      <w:pPr>
        <w:jc w:val="both"/>
        <w:rPr>
          <w:u w:val="single"/>
        </w:rPr>
      </w:pPr>
      <w:r w:rsidRPr="00421868">
        <w:rPr>
          <w:u w:val="single"/>
        </w:rPr>
        <w:t>Further requirements:</w:t>
      </w:r>
    </w:p>
    <w:p w:rsidR="00783659" w:rsidRDefault="00783659" w:rsidP="002A7D44">
      <w:pPr>
        <w:jc w:val="both"/>
      </w:pPr>
      <w:r>
        <w:t>Recommended max</w:t>
      </w:r>
      <w:r w:rsidR="005D6F40">
        <w:t>imum</w:t>
      </w:r>
      <w:r>
        <w:t xml:space="preserve"> noise level of the ventilation system in classrooms: 35 dB(A).</w:t>
      </w:r>
    </w:p>
    <w:p w:rsidR="00AA494B" w:rsidRDefault="00AA494B" w:rsidP="002A7D44">
      <w:pPr>
        <w:jc w:val="both"/>
      </w:pPr>
      <w:r w:rsidRPr="00AA494B">
        <w:t>The Contractor has to provide a</w:t>
      </w:r>
      <w:r>
        <w:t>n</w:t>
      </w:r>
      <w:r w:rsidRPr="00AA494B">
        <w:t xml:space="preserve"> EC Declaration of Conformity</w:t>
      </w:r>
      <w:r>
        <w:t>.</w:t>
      </w:r>
    </w:p>
    <w:p w:rsidR="00A90468" w:rsidRDefault="00A90468" w:rsidP="002A7D44">
      <w:pPr>
        <w:jc w:val="both"/>
      </w:pPr>
      <w:r>
        <w:t xml:space="preserve">Energy efficiency Label according to the </w:t>
      </w:r>
      <w:r w:rsidRPr="002359B9">
        <w:t>Commissi</w:t>
      </w:r>
      <w:r>
        <w:t>on Regulation EU</w:t>
      </w:r>
      <w:r w:rsidRPr="002359B9">
        <w:t xml:space="preserve"> 1253/</w:t>
      </w:r>
      <w:r w:rsidR="005D6F40" w:rsidRPr="002359B9">
        <w:t>2014:</w:t>
      </w:r>
      <w:r w:rsidRPr="002359B9">
        <w:t xml:space="preserve"> A+</w:t>
      </w:r>
      <w:r>
        <w:t xml:space="preserve"> or better</w:t>
      </w:r>
    </w:p>
    <w:p w:rsidR="00AA494B" w:rsidRDefault="00AA494B" w:rsidP="002A7D44">
      <w:pPr>
        <w:jc w:val="both"/>
        <w:rPr>
          <w:u w:val="single"/>
        </w:rPr>
      </w:pPr>
    </w:p>
    <w:p w:rsidR="00783659" w:rsidRPr="00474287" w:rsidRDefault="00783659" w:rsidP="002A7D44">
      <w:pPr>
        <w:jc w:val="both"/>
        <w:rPr>
          <w:u w:val="single"/>
        </w:rPr>
      </w:pPr>
      <w:r w:rsidRPr="00474287">
        <w:rPr>
          <w:u w:val="single"/>
        </w:rPr>
        <w:t>Installation:</w:t>
      </w:r>
    </w:p>
    <w:p w:rsidR="00783659" w:rsidRDefault="00783659" w:rsidP="002A7D44">
      <w:pPr>
        <w:jc w:val="both"/>
      </w:pPr>
      <w:r>
        <w:t xml:space="preserve">The contractor has to deliver a </w:t>
      </w:r>
      <w:r w:rsidR="005D6F40">
        <w:t>turnkey</w:t>
      </w:r>
      <w:r>
        <w:t xml:space="preserve"> ventilation system incl. all required installation works and required installation materials (installation of the unit, wall lead through, electricity connection, condensate connection, etc.). The wall lead-through </w:t>
      </w:r>
      <w:r w:rsidR="00473940">
        <w:t>(duct holes) must be properly</w:t>
      </w:r>
      <w:r>
        <w:t xml:space="preserve"> integrated </w:t>
      </w:r>
      <w:r w:rsidR="00473940">
        <w:t xml:space="preserve">and sealed </w:t>
      </w:r>
      <w:r>
        <w:t xml:space="preserve">into the thermal insulation system of the </w:t>
      </w:r>
      <w:r w:rsidR="00473940">
        <w:t>façade (rain or moisture must not penetrate the insulation material of the façade)</w:t>
      </w:r>
      <w:r>
        <w:t>.</w:t>
      </w:r>
    </w:p>
    <w:p w:rsidR="00783659" w:rsidRDefault="00783659" w:rsidP="002A7D44">
      <w:pPr>
        <w:jc w:val="both"/>
      </w:pPr>
      <w:r>
        <w:t>The ventilation units shall be suitable for installation either onto the ceiling/wall or the floor in the classrooms. The ventilation system must be installed in a way that students/children cannot be harmed. Furthermore the ventilation system must be sufficiently protected against mechanical damages (depending on the location of the installation).</w:t>
      </w:r>
    </w:p>
    <w:p w:rsidR="00783659" w:rsidRDefault="00783659" w:rsidP="002A7D44">
      <w:pPr>
        <w:jc w:val="both"/>
      </w:pPr>
      <w:r>
        <w:t xml:space="preserve">The installation works includes also the electricity connection </w:t>
      </w:r>
    </w:p>
    <w:p w:rsidR="00A55B8D" w:rsidRDefault="00A55B8D" w:rsidP="002A7D44">
      <w:pPr>
        <w:jc w:val="both"/>
      </w:pPr>
    </w:p>
    <w:p w:rsidR="00783659" w:rsidRPr="00131A0F" w:rsidRDefault="00783659" w:rsidP="002A7D44">
      <w:pPr>
        <w:jc w:val="both"/>
        <w:rPr>
          <w:u w:val="single"/>
        </w:rPr>
      </w:pPr>
      <w:r w:rsidRPr="00131A0F">
        <w:rPr>
          <w:u w:val="single"/>
        </w:rPr>
        <w:t>The following units shall be delivered and installed:</w:t>
      </w:r>
    </w:p>
    <w:tbl>
      <w:tblPr>
        <w:tblStyle w:val="TableGrid"/>
        <w:tblW w:w="0" w:type="auto"/>
        <w:tblLook w:val="04A0"/>
      </w:tblPr>
      <w:tblGrid>
        <w:gridCol w:w="3095"/>
        <w:gridCol w:w="3094"/>
        <w:gridCol w:w="3099"/>
      </w:tblGrid>
      <w:tr w:rsidR="00783659" w:rsidTr="00FD503E">
        <w:tc>
          <w:tcPr>
            <w:tcW w:w="3131" w:type="dxa"/>
          </w:tcPr>
          <w:p w:rsidR="00783659" w:rsidRDefault="000326AD" w:rsidP="002A7D44">
            <w:pPr>
              <w:jc w:val="both"/>
            </w:pPr>
            <w:r>
              <w:t>Max flow rate</w:t>
            </w:r>
            <w:r w:rsidR="00783659">
              <w:t xml:space="preserve"> per unit in m³/h</w:t>
            </w:r>
            <w:r>
              <w:t xml:space="preserve"> (at 35 dB(A))</w:t>
            </w:r>
          </w:p>
        </w:tc>
        <w:tc>
          <w:tcPr>
            <w:tcW w:w="3131" w:type="dxa"/>
          </w:tcPr>
          <w:p w:rsidR="00783659" w:rsidRDefault="00783659" w:rsidP="002A7D44">
            <w:pPr>
              <w:jc w:val="both"/>
            </w:pPr>
            <w:r>
              <w:t>No of units</w:t>
            </w:r>
          </w:p>
        </w:tc>
        <w:tc>
          <w:tcPr>
            <w:tcW w:w="3131" w:type="dxa"/>
          </w:tcPr>
          <w:p w:rsidR="00783659" w:rsidRDefault="00783659" w:rsidP="002A7D44">
            <w:pPr>
              <w:jc w:val="both"/>
            </w:pPr>
            <w:r>
              <w:t>Location</w:t>
            </w:r>
          </w:p>
        </w:tc>
      </w:tr>
      <w:tr w:rsidR="00783659" w:rsidRPr="00203660" w:rsidTr="00FD503E">
        <w:tc>
          <w:tcPr>
            <w:tcW w:w="3131" w:type="dxa"/>
          </w:tcPr>
          <w:p w:rsidR="00783659" w:rsidRPr="00203660" w:rsidRDefault="00783659" w:rsidP="002A7D44">
            <w:pPr>
              <w:jc w:val="both"/>
              <w:rPr>
                <w:highlight w:val="yellow"/>
              </w:rPr>
            </w:pPr>
            <w:r w:rsidRPr="00203660">
              <w:rPr>
                <w:highlight w:val="yellow"/>
              </w:rPr>
              <w:t xml:space="preserve">Up to xx </w:t>
            </w:r>
          </w:p>
        </w:tc>
        <w:tc>
          <w:tcPr>
            <w:tcW w:w="3131" w:type="dxa"/>
          </w:tcPr>
          <w:p w:rsidR="00783659" w:rsidRPr="00203660" w:rsidRDefault="00783659" w:rsidP="002A7D44">
            <w:pPr>
              <w:jc w:val="both"/>
              <w:rPr>
                <w:highlight w:val="yellow"/>
              </w:rPr>
            </w:pPr>
            <w:r w:rsidRPr="00203660">
              <w:rPr>
                <w:highlight w:val="yellow"/>
              </w:rPr>
              <w:t>3</w:t>
            </w:r>
          </w:p>
        </w:tc>
        <w:tc>
          <w:tcPr>
            <w:tcW w:w="3131" w:type="dxa"/>
          </w:tcPr>
          <w:p w:rsidR="00783659" w:rsidRPr="00203660" w:rsidRDefault="00783659" w:rsidP="002A7D44">
            <w:pPr>
              <w:jc w:val="both"/>
              <w:rPr>
                <w:highlight w:val="yellow"/>
              </w:rPr>
            </w:pPr>
            <w:r w:rsidRPr="00203660">
              <w:rPr>
                <w:highlight w:val="yellow"/>
              </w:rPr>
              <w:t>Room No xx, xx, xx</w:t>
            </w:r>
          </w:p>
        </w:tc>
      </w:tr>
      <w:tr w:rsidR="00783659" w:rsidTr="00FD503E">
        <w:tc>
          <w:tcPr>
            <w:tcW w:w="3131" w:type="dxa"/>
          </w:tcPr>
          <w:p w:rsidR="00783659" w:rsidRPr="00203660" w:rsidRDefault="00783659" w:rsidP="002A7D44">
            <w:pPr>
              <w:jc w:val="both"/>
              <w:rPr>
                <w:highlight w:val="yellow"/>
              </w:rPr>
            </w:pPr>
            <w:r w:rsidRPr="00203660">
              <w:rPr>
                <w:highlight w:val="yellow"/>
              </w:rPr>
              <w:t>Up to xx</w:t>
            </w:r>
          </w:p>
        </w:tc>
        <w:tc>
          <w:tcPr>
            <w:tcW w:w="3131" w:type="dxa"/>
          </w:tcPr>
          <w:p w:rsidR="00783659" w:rsidRPr="00203660" w:rsidRDefault="00783659" w:rsidP="002A7D44">
            <w:pPr>
              <w:jc w:val="both"/>
              <w:rPr>
                <w:highlight w:val="yellow"/>
              </w:rPr>
            </w:pPr>
            <w:r w:rsidRPr="00203660">
              <w:rPr>
                <w:highlight w:val="yellow"/>
              </w:rPr>
              <w:t>2</w:t>
            </w:r>
          </w:p>
        </w:tc>
        <w:tc>
          <w:tcPr>
            <w:tcW w:w="3131" w:type="dxa"/>
          </w:tcPr>
          <w:p w:rsidR="00783659" w:rsidRDefault="00783659" w:rsidP="002A7D44">
            <w:pPr>
              <w:jc w:val="both"/>
            </w:pPr>
            <w:r w:rsidRPr="00203660">
              <w:rPr>
                <w:highlight w:val="yellow"/>
              </w:rPr>
              <w:t>Room No xx, xx</w:t>
            </w:r>
          </w:p>
        </w:tc>
      </w:tr>
    </w:tbl>
    <w:p w:rsidR="00FD503E" w:rsidRPr="00FD503E" w:rsidRDefault="006E0BD6" w:rsidP="002A7D44">
      <w:pPr>
        <w:pStyle w:val="Heading2"/>
      </w:pPr>
      <w:bookmarkStart w:id="5" w:name="_Toc441742787"/>
      <w:r>
        <w:t>Centralized</w:t>
      </w:r>
      <w:r w:rsidR="00FD503E">
        <w:t xml:space="preserve"> ventilation system</w:t>
      </w:r>
      <w:bookmarkEnd w:id="5"/>
    </w:p>
    <w:p w:rsidR="00786D53" w:rsidRPr="00220BC9" w:rsidRDefault="00786D53" w:rsidP="002A7D44">
      <w:pPr>
        <w:pStyle w:val="Heading3"/>
      </w:pPr>
      <w:bookmarkStart w:id="6" w:name="_Toc441742788"/>
      <w:r>
        <w:t>Issues to considered in the technical design</w:t>
      </w:r>
      <w:bookmarkEnd w:id="6"/>
    </w:p>
    <w:p w:rsidR="00D30D9B" w:rsidRDefault="00D30D9B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 xml:space="preserve">The ventilation rates according to EN 15251 shall be considered. </w:t>
      </w:r>
    </w:p>
    <w:p w:rsidR="00D30D9B" w:rsidRPr="00BA0704" w:rsidRDefault="00D30D9B" w:rsidP="002A7D44">
      <w:pPr>
        <w:ind w:left="720"/>
        <w:jc w:val="both"/>
        <w:rPr>
          <w:b/>
        </w:rPr>
      </w:pPr>
      <w:r>
        <w:t xml:space="preserve">Kindergarten/schools: a ventilation rate of </w:t>
      </w:r>
      <w:r w:rsidRPr="00BA0704">
        <w:rPr>
          <w:b/>
        </w:rPr>
        <w:t>more than 15 m³/h and child and 25 m³/h per adult</w:t>
      </w:r>
      <w:r>
        <w:t xml:space="preserve"> shall be applied. The ventilation system shall be equipped with a waste heat recovery system and a control system.</w:t>
      </w:r>
    </w:p>
    <w:p w:rsidR="00D30D9B" w:rsidRDefault="00D30D9B" w:rsidP="002A7D44">
      <w:pPr>
        <w:pStyle w:val="ListParagraph"/>
        <w:spacing w:after="120" w:line="276" w:lineRule="auto"/>
        <w:jc w:val="both"/>
      </w:pPr>
      <w:r>
        <w:t>Optional: controlling the ventilation according to the CO2 content in the room (CO2 sensor required).</w:t>
      </w:r>
    </w:p>
    <w:p w:rsidR="00D30D9B" w:rsidRDefault="00D30D9B" w:rsidP="002A7D44">
      <w:pPr>
        <w:pStyle w:val="ListParagraph"/>
        <w:spacing w:after="120" w:line="276" w:lineRule="auto"/>
        <w:jc w:val="both"/>
      </w:pPr>
      <w:r>
        <w:t>Example: classroom with 30m² and 20 children, 1 teacher</w:t>
      </w:r>
    </w:p>
    <w:p w:rsidR="00D30D9B" w:rsidRDefault="00D30D9B" w:rsidP="002A7D44">
      <w:pPr>
        <w:pStyle w:val="ListParagraph"/>
        <w:spacing w:after="120" w:line="276" w:lineRule="auto"/>
        <w:jc w:val="both"/>
      </w:pPr>
      <w:r>
        <w:t xml:space="preserve">Required ventilation rate: 20 * 15m³/h + 1 * 25m³/h = 325 m³/h </w:t>
      </w:r>
    </w:p>
    <w:p w:rsidR="00786D53" w:rsidRDefault="00786D53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>The location and capacity of the ventilation unit shall be indicated in the drawings</w:t>
      </w:r>
    </w:p>
    <w:p w:rsidR="004C689B" w:rsidRDefault="004C689B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>The overall electric system must be suitable for the connection of the ventilation system</w:t>
      </w:r>
    </w:p>
    <w:p w:rsidR="00786D53" w:rsidRDefault="00D30D9B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 xml:space="preserve">For roof installation: </w:t>
      </w:r>
      <w:r w:rsidR="00C40D95">
        <w:t>The roof construction must be suitable for t</w:t>
      </w:r>
      <w:r>
        <w:t>he load of the ventilation unit</w:t>
      </w:r>
    </w:p>
    <w:p w:rsidR="00786D53" w:rsidRDefault="00786D53" w:rsidP="002A7D44">
      <w:pPr>
        <w:pStyle w:val="Heading3"/>
      </w:pPr>
      <w:bookmarkStart w:id="7" w:name="_Toc441742789"/>
      <w:r w:rsidRPr="00220BC9">
        <w:t>Recomme</w:t>
      </w:r>
      <w:r>
        <w:t>nded input to the tender book</w:t>
      </w:r>
      <w:bookmarkEnd w:id="7"/>
    </w:p>
    <w:p w:rsidR="00D30D9B" w:rsidRPr="00CD522F" w:rsidRDefault="00D30D9B" w:rsidP="002A7D44">
      <w:pPr>
        <w:jc w:val="both"/>
      </w:pPr>
      <w:r w:rsidRPr="00CD522F">
        <w:t>Supply filtered fresh air to the connected rooms; extract exhausted air from connected rooms; waste heat recovery system; de-icing function</w:t>
      </w:r>
      <w:r>
        <w:t>;</w:t>
      </w:r>
      <w:r w:rsidRPr="00CD522F">
        <w:t xml:space="preserve"> preheating </w:t>
      </w:r>
      <w:r>
        <w:t>of fresh air in case of</w:t>
      </w:r>
      <w:r w:rsidRPr="00CD522F">
        <w:t xml:space="preserve"> low outside temperatures.</w:t>
      </w:r>
    </w:p>
    <w:p w:rsidR="00786D53" w:rsidRDefault="00786D53" w:rsidP="002A7D44">
      <w:pPr>
        <w:jc w:val="both"/>
      </w:pPr>
    </w:p>
    <w:p w:rsidR="00642E47" w:rsidRPr="00CD522F" w:rsidRDefault="00642E47" w:rsidP="002A7D44">
      <w:pPr>
        <w:jc w:val="both"/>
        <w:rPr>
          <w:u w:val="single"/>
        </w:rPr>
      </w:pPr>
      <w:r w:rsidRPr="00CD522F">
        <w:rPr>
          <w:u w:val="single"/>
        </w:rPr>
        <w:t xml:space="preserve">The ventilation system shall cover the following functions: </w:t>
      </w:r>
    </w:p>
    <w:p w:rsidR="00642E47" w:rsidRPr="00CD522F" w:rsidRDefault="00642E47" w:rsidP="002A7D44">
      <w:pPr>
        <w:jc w:val="both"/>
      </w:pPr>
      <w:r w:rsidRPr="00CD522F">
        <w:t>Supply filtered fresh air to the connected rooms; extract exhausted air from connected rooms; waste heat recovery system; de-icing function and control of preheating surface and comfort heater for unit operation at low outside temperatures.</w:t>
      </w:r>
    </w:p>
    <w:p w:rsidR="00642E47" w:rsidRDefault="00642E47" w:rsidP="002A7D44">
      <w:pPr>
        <w:jc w:val="both"/>
        <w:rPr>
          <w:rFonts w:asciiTheme="majorHAnsi" w:hAnsiTheme="majorHAnsi"/>
        </w:rPr>
      </w:pPr>
    </w:p>
    <w:p w:rsidR="00642E47" w:rsidRPr="00CD522F" w:rsidRDefault="00642E47" w:rsidP="002A7D44">
      <w:pPr>
        <w:jc w:val="both"/>
        <w:rPr>
          <w:u w:val="single"/>
        </w:rPr>
      </w:pPr>
      <w:r w:rsidRPr="00CD522F">
        <w:rPr>
          <w:u w:val="single"/>
        </w:rPr>
        <w:t>Each ventilation unit comprises of the following components:</w:t>
      </w:r>
    </w:p>
    <w:p w:rsidR="00642E47" w:rsidRDefault="00642E47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 w:rsidRPr="00F66AC4">
        <w:t xml:space="preserve">Ventilation unit </w:t>
      </w:r>
      <w:r w:rsidR="00872432">
        <w:t xml:space="preserve">in a galvanized metal sheet box </w:t>
      </w:r>
      <w:r w:rsidRPr="00F66AC4">
        <w:t>(incl. heat exchanger, filters, electric</w:t>
      </w:r>
      <w:r w:rsidR="00D30D9B">
        <w:t xml:space="preserve"> (or connection to the heating system)</w:t>
      </w:r>
      <w:r w:rsidRPr="00F66AC4">
        <w:t xml:space="preserve"> preheating system, </w:t>
      </w:r>
      <w:r>
        <w:t>fresh air/exhaust air ventilator with variable speed drives</w:t>
      </w:r>
      <w:r w:rsidRPr="00F66AC4">
        <w:t xml:space="preserve">, </w:t>
      </w:r>
      <w:r w:rsidR="005D6F40" w:rsidRPr="00F66AC4">
        <w:t>motorized</w:t>
      </w:r>
      <w:r w:rsidRPr="00F66AC4">
        <w:t xml:space="preserve"> exhaust and fresh air damper, etc.)</w:t>
      </w:r>
    </w:p>
    <w:p w:rsidR="00C03EC4" w:rsidRPr="00F66AC4" w:rsidRDefault="00C03EC4" w:rsidP="002A7D44">
      <w:pPr>
        <w:pStyle w:val="ListParagraph"/>
        <w:spacing w:after="120" w:line="276" w:lineRule="auto"/>
        <w:jc w:val="both"/>
      </w:pPr>
      <w:r>
        <w:t>In case of outdoor installation the unit must be heat insulated</w:t>
      </w:r>
    </w:p>
    <w:p w:rsidR="00142838" w:rsidRDefault="00642E47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 xml:space="preserve">Duct system for fresh air and exhaust air incl. </w:t>
      </w:r>
      <w:r w:rsidR="00142838">
        <w:t>m</w:t>
      </w:r>
      <w:r w:rsidR="00142838" w:rsidRPr="00265617">
        <w:t>echanically damper</w:t>
      </w:r>
      <w:r w:rsidR="00142838">
        <w:t xml:space="preserve"> flaps </w:t>
      </w:r>
      <w:r w:rsidR="006D214D">
        <w:t xml:space="preserve">(volume flow limiter) </w:t>
      </w:r>
      <w:r w:rsidR="00142838">
        <w:t xml:space="preserve">to adjust the air flow (during the start-up phase of the system). </w:t>
      </w:r>
    </w:p>
    <w:p w:rsidR="00B8681B" w:rsidRPr="00B8681B" w:rsidRDefault="00B8681B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 w:rsidRPr="00B8681B">
        <w:lastRenderedPageBreak/>
        <w:t xml:space="preserve">The ventilation unit must be suitable </w:t>
      </w:r>
      <w:r w:rsidRPr="005D6F40">
        <w:t>for outdoor</w:t>
      </w:r>
      <w:r w:rsidRPr="00B8681B">
        <w:t xml:space="preserve"> installation</w:t>
      </w:r>
      <w:r>
        <w:t>, ventilation ducts through unheated areas or outside must be heat insulated.</w:t>
      </w:r>
    </w:p>
    <w:p w:rsidR="00642E47" w:rsidRPr="00F66AC4" w:rsidRDefault="00642E47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>Programmable c</w:t>
      </w:r>
      <w:r w:rsidRPr="00F66AC4">
        <w:t>ontrol system</w:t>
      </w:r>
      <w:r>
        <w:t xml:space="preserve"> for automatic operation, timer and manual operation</w:t>
      </w:r>
    </w:p>
    <w:p w:rsidR="00642E47" w:rsidRPr="00F66AC4" w:rsidRDefault="00642E47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 w:rsidRPr="00F66AC4">
        <w:t xml:space="preserve">Outlets/inlets for fresh air/exhaust air at the outside of the exterior wall </w:t>
      </w:r>
    </w:p>
    <w:p w:rsidR="00642E47" w:rsidRDefault="00642E47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 w:rsidRPr="00F66AC4">
        <w:t>Other components which will be required for the functioning of the system</w:t>
      </w:r>
    </w:p>
    <w:p w:rsidR="00642E47" w:rsidRPr="0004370D" w:rsidRDefault="00642E47" w:rsidP="002A7D44">
      <w:pPr>
        <w:pStyle w:val="ListParagraph"/>
        <w:numPr>
          <w:ilvl w:val="0"/>
          <w:numId w:val="4"/>
        </w:numPr>
        <w:spacing w:after="120" w:line="276" w:lineRule="auto"/>
        <w:jc w:val="both"/>
      </w:pPr>
      <w:r>
        <w:t>Bypass for the heat exchanger</w:t>
      </w:r>
    </w:p>
    <w:p w:rsidR="00642E47" w:rsidRDefault="00642E47" w:rsidP="002A7D44">
      <w:pPr>
        <w:jc w:val="both"/>
      </w:pPr>
      <w:r>
        <w:t>Recommended max</w:t>
      </w:r>
      <w:r w:rsidR="002A7D44">
        <w:t>imum</w:t>
      </w:r>
      <w:r>
        <w:t xml:space="preserve"> noise level of the ventilation system in classrooms: 35 dB(A).</w:t>
      </w:r>
    </w:p>
    <w:p w:rsidR="00642E47" w:rsidRDefault="00642E47" w:rsidP="002A7D44">
      <w:pPr>
        <w:jc w:val="both"/>
      </w:pPr>
      <w:r>
        <w:t>The installation of the ventilation systems shall consider limiting noise/vibration transmission.</w:t>
      </w:r>
    </w:p>
    <w:p w:rsidR="00642E47" w:rsidRDefault="00642E47" w:rsidP="002A7D44">
      <w:pPr>
        <w:jc w:val="both"/>
      </w:pPr>
      <w:r w:rsidRPr="00AA494B">
        <w:t>The Contractor has to provide a</w:t>
      </w:r>
      <w:r>
        <w:t>n</w:t>
      </w:r>
      <w:r w:rsidRPr="00AA494B">
        <w:t xml:space="preserve"> EC Declaration of Conformity</w:t>
      </w:r>
      <w:r>
        <w:t>.</w:t>
      </w:r>
    </w:p>
    <w:p w:rsidR="00786D53" w:rsidRDefault="00786D53" w:rsidP="002A7D44">
      <w:pPr>
        <w:jc w:val="both"/>
        <w:rPr>
          <w:u w:val="single"/>
        </w:rPr>
      </w:pPr>
    </w:p>
    <w:p w:rsidR="00786D53" w:rsidRPr="00474287" w:rsidRDefault="00786D53" w:rsidP="002A7D44">
      <w:pPr>
        <w:jc w:val="both"/>
        <w:rPr>
          <w:u w:val="single"/>
        </w:rPr>
      </w:pPr>
      <w:r w:rsidRPr="00474287">
        <w:rPr>
          <w:u w:val="single"/>
        </w:rPr>
        <w:t>Installation:</w:t>
      </w:r>
    </w:p>
    <w:p w:rsidR="00786D53" w:rsidRDefault="00786D53" w:rsidP="002A7D44">
      <w:pPr>
        <w:jc w:val="both"/>
      </w:pPr>
      <w:r>
        <w:t xml:space="preserve">The contractor has to deliver a </w:t>
      </w:r>
      <w:r w:rsidR="005D6F40">
        <w:t>turnkey</w:t>
      </w:r>
      <w:r>
        <w:t xml:space="preserve"> ventilation system</w:t>
      </w:r>
      <w:r w:rsidR="00872432">
        <w:t xml:space="preserve"> including the entire ventilation duct system. All</w:t>
      </w:r>
      <w:r>
        <w:t xml:space="preserve"> required installation works and required installation materials (</w:t>
      </w:r>
      <w:r w:rsidR="00C40D95">
        <w:t xml:space="preserve">support construction, </w:t>
      </w:r>
      <w:r>
        <w:t>installation of the unit, wall lead through, electricity connection, condensate connection, etc.)</w:t>
      </w:r>
      <w:r w:rsidR="00872432">
        <w:t xml:space="preserve"> must be provided</w:t>
      </w:r>
      <w:r>
        <w:t>. The wall lead-through (duct holes) must be properly integrated and sealed into the thermal insulation system of the façade (rain or moisture must not penetrate the insulation material of the façade).</w:t>
      </w:r>
    </w:p>
    <w:sectPr w:rsidR="00786D53" w:rsidSect="005D6F40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0E4" w:rsidRDefault="008150E4" w:rsidP="006D1FB9">
      <w:r>
        <w:separator/>
      </w:r>
    </w:p>
  </w:endnote>
  <w:endnote w:type="continuationSeparator" w:id="1">
    <w:p w:rsidR="008150E4" w:rsidRDefault="008150E4" w:rsidP="006D1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0E4" w:rsidRDefault="008150E4" w:rsidP="006D1FB9">
      <w:r>
        <w:separator/>
      </w:r>
    </w:p>
  </w:footnote>
  <w:footnote w:type="continuationSeparator" w:id="1">
    <w:p w:rsidR="008150E4" w:rsidRDefault="008150E4" w:rsidP="006D1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0D5"/>
    <w:multiLevelType w:val="hybridMultilevel"/>
    <w:tmpl w:val="53625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854B3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17313CF"/>
    <w:multiLevelType w:val="hybridMultilevel"/>
    <w:tmpl w:val="35CAD40A"/>
    <w:lvl w:ilvl="0" w:tplc="DFB0F85E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14A72"/>
    <w:multiLevelType w:val="hybridMultilevel"/>
    <w:tmpl w:val="9D94B0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A42AE"/>
    <w:multiLevelType w:val="hybridMultilevel"/>
    <w:tmpl w:val="7C7AC7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B69F2"/>
    <w:multiLevelType w:val="singleLevel"/>
    <w:tmpl w:val="D4C2B836"/>
    <w:lvl w:ilvl="0">
      <w:start w:val="1"/>
      <w:numFmt w:val="bullet"/>
      <w:pStyle w:val="Spiegelstrich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E421FB9"/>
    <w:multiLevelType w:val="hybridMultilevel"/>
    <w:tmpl w:val="67C44E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65F84"/>
    <w:multiLevelType w:val="hybridMultilevel"/>
    <w:tmpl w:val="088069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B7082"/>
    <w:multiLevelType w:val="hybridMultilevel"/>
    <w:tmpl w:val="1930B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50A18"/>
    <w:multiLevelType w:val="hybridMultilevel"/>
    <w:tmpl w:val="F4BA1A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32B55"/>
    <w:multiLevelType w:val="hybridMultilevel"/>
    <w:tmpl w:val="13B21758"/>
    <w:lvl w:ilvl="0" w:tplc="7F461186">
      <w:start w:val="1"/>
      <w:numFmt w:val="bullet"/>
      <w:pStyle w:val="Aufzhlung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E5544">
      <w:start w:val="20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eastAsia="Times New Roman" w:hAnsi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02069"/>
    <w:multiLevelType w:val="multilevel"/>
    <w:tmpl w:val="A15A710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4E9B5B9C"/>
    <w:multiLevelType w:val="hybridMultilevel"/>
    <w:tmpl w:val="54A842F0"/>
    <w:lvl w:ilvl="0" w:tplc="C9C62E24">
      <w:start w:val="1"/>
      <w:numFmt w:val="bullet"/>
      <w:pStyle w:val="Aufzhlung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C836F7"/>
    <w:multiLevelType w:val="hybridMultilevel"/>
    <w:tmpl w:val="AABED7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91602"/>
    <w:multiLevelType w:val="hybridMultilevel"/>
    <w:tmpl w:val="DBD4DE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A067B"/>
    <w:multiLevelType w:val="hybridMultilevel"/>
    <w:tmpl w:val="31F864B8"/>
    <w:lvl w:ilvl="0" w:tplc="850CA98E">
      <w:start w:val="1"/>
      <w:numFmt w:val="bullet"/>
      <w:pStyle w:val="Bullets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12065D"/>
    <w:multiLevelType w:val="hybridMultilevel"/>
    <w:tmpl w:val="8264BF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8081C"/>
    <w:multiLevelType w:val="hybridMultilevel"/>
    <w:tmpl w:val="AB321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B5830"/>
    <w:multiLevelType w:val="hybridMultilevel"/>
    <w:tmpl w:val="C0806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C52FC"/>
    <w:multiLevelType w:val="hybridMultilevel"/>
    <w:tmpl w:val="86968A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8"/>
  </w:num>
  <w:num w:numId="5">
    <w:abstractNumId w:val="17"/>
  </w:num>
  <w:num w:numId="6">
    <w:abstractNumId w:val="2"/>
  </w:num>
  <w:num w:numId="7">
    <w:abstractNumId w:val="15"/>
  </w:num>
  <w:num w:numId="8">
    <w:abstractNumId w:val="1"/>
  </w:num>
  <w:num w:numId="9">
    <w:abstractNumId w:val="6"/>
  </w:num>
  <w:num w:numId="10">
    <w:abstractNumId w:val="16"/>
  </w:num>
  <w:num w:numId="11">
    <w:abstractNumId w:val="3"/>
  </w:num>
  <w:num w:numId="12">
    <w:abstractNumId w:val="5"/>
  </w:num>
  <w:num w:numId="13">
    <w:abstractNumId w:val="13"/>
  </w:num>
  <w:num w:numId="14">
    <w:abstractNumId w:val="19"/>
  </w:num>
  <w:num w:numId="15">
    <w:abstractNumId w:val="12"/>
  </w:num>
  <w:num w:numId="16">
    <w:abstractNumId w:val="10"/>
  </w:num>
  <w:num w:numId="17">
    <w:abstractNumId w:val="8"/>
  </w:num>
  <w:num w:numId="18">
    <w:abstractNumId w:val="9"/>
  </w:num>
  <w:num w:numId="19">
    <w:abstractNumId w:val="7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4ED"/>
    <w:rsid w:val="000275DB"/>
    <w:rsid w:val="000326AD"/>
    <w:rsid w:val="00042CC6"/>
    <w:rsid w:val="0004370D"/>
    <w:rsid w:val="000513EB"/>
    <w:rsid w:val="000608C1"/>
    <w:rsid w:val="0006209C"/>
    <w:rsid w:val="000A152B"/>
    <w:rsid w:val="00142838"/>
    <w:rsid w:val="002359B9"/>
    <w:rsid w:val="0027777E"/>
    <w:rsid w:val="002A7D44"/>
    <w:rsid w:val="0038704A"/>
    <w:rsid w:val="00421868"/>
    <w:rsid w:val="00471750"/>
    <w:rsid w:val="00473940"/>
    <w:rsid w:val="004C689B"/>
    <w:rsid w:val="004E3E45"/>
    <w:rsid w:val="005031C7"/>
    <w:rsid w:val="005D6F40"/>
    <w:rsid w:val="005F5460"/>
    <w:rsid w:val="0064268F"/>
    <w:rsid w:val="00642E47"/>
    <w:rsid w:val="00696EA7"/>
    <w:rsid w:val="006B1266"/>
    <w:rsid w:val="006D1FB9"/>
    <w:rsid w:val="006D214D"/>
    <w:rsid w:val="006D51A1"/>
    <w:rsid w:val="006E0BD6"/>
    <w:rsid w:val="00746B9B"/>
    <w:rsid w:val="00776A87"/>
    <w:rsid w:val="00783659"/>
    <w:rsid w:val="00786D53"/>
    <w:rsid w:val="007C714F"/>
    <w:rsid w:val="008150E4"/>
    <w:rsid w:val="008153A5"/>
    <w:rsid w:val="00872432"/>
    <w:rsid w:val="008C4F92"/>
    <w:rsid w:val="00993131"/>
    <w:rsid w:val="009D6C41"/>
    <w:rsid w:val="00A55B8D"/>
    <w:rsid w:val="00A75246"/>
    <w:rsid w:val="00A90468"/>
    <w:rsid w:val="00AA494B"/>
    <w:rsid w:val="00AD139B"/>
    <w:rsid w:val="00AD454F"/>
    <w:rsid w:val="00AF603E"/>
    <w:rsid w:val="00B828E2"/>
    <w:rsid w:val="00B8681B"/>
    <w:rsid w:val="00BA0704"/>
    <w:rsid w:val="00BD3F10"/>
    <w:rsid w:val="00C03EC4"/>
    <w:rsid w:val="00C21729"/>
    <w:rsid w:val="00C2631A"/>
    <w:rsid w:val="00C40D95"/>
    <w:rsid w:val="00CB3CB8"/>
    <w:rsid w:val="00CB54E7"/>
    <w:rsid w:val="00CD522F"/>
    <w:rsid w:val="00D30D9B"/>
    <w:rsid w:val="00DC3F4F"/>
    <w:rsid w:val="00DD61F0"/>
    <w:rsid w:val="00E872BA"/>
    <w:rsid w:val="00E95DDB"/>
    <w:rsid w:val="00EA54ED"/>
    <w:rsid w:val="00EC6139"/>
    <w:rsid w:val="00ED01CB"/>
    <w:rsid w:val="00F25D9B"/>
    <w:rsid w:val="00F66AC4"/>
    <w:rsid w:val="00F83CC1"/>
    <w:rsid w:val="00FB4E29"/>
    <w:rsid w:val="00FD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E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659"/>
    <w:pPr>
      <w:keepNext/>
      <w:keepLines/>
      <w:numPr>
        <w:numId w:val="3"/>
      </w:numPr>
      <w:spacing w:before="480" w:after="120" w:line="288" w:lineRule="auto"/>
      <w:jc w:val="both"/>
      <w:outlineLvl w:val="0"/>
    </w:pPr>
    <w:rPr>
      <w:rFonts w:ascii="Calibri" w:eastAsiaTheme="majorEastAsia" w:hAnsi="Calibri" w:cstheme="majorBidi"/>
      <w:color w:val="022255"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83659"/>
    <w:pPr>
      <w:keepNext/>
      <w:numPr>
        <w:ilvl w:val="1"/>
        <w:numId w:val="3"/>
      </w:numPr>
      <w:autoSpaceDE w:val="0"/>
      <w:autoSpaceDN w:val="0"/>
      <w:adjustRightInd w:val="0"/>
      <w:spacing w:before="240" w:after="60" w:line="264" w:lineRule="auto"/>
      <w:jc w:val="both"/>
      <w:outlineLvl w:val="1"/>
    </w:pPr>
    <w:rPr>
      <w:rFonts w:ascii="Calibri" w:eastAsiaTheme="majorEastAsia" w:hAnsi="Calibri" w:cstheme="majorBidi"/>
      <w:color w:val="02225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83659"/>
    <w:pPr>
      <w:numPr>
        <w:ilvl w:val="2"/>
        <w:numId w:val="3"/>
      </w:numPr>
      <w:spacing w:before="200" w:line="271" w:lineRule="auto"/>
      <w:jc w:val="both"/>
      <w:outlineLvl w:val="2"/>
    </w:pPr>
    <w:rPr>
      <w:rFonts w:ascii="Calibri" w:eastAsiaTheme="majorEastAsia" w:hAnsi="Calibri" w:cstheme="majorBidi"/>
      <w:i/>
      <w:iCs/>
      <w:color w:val="022255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783659"/>
    <w:pPr>
      <w:numPr>
        <w:ilvl w:val="3"/>
        <w:numId w:val="3"/>
      </w:numPr>
      <w:spacing w:line="271" w:lineRule="auto"/>
      <w:jc w:val="both"/>
      <w:outlineLvl w:val="3"/>
    </w:pPr>
    <w:rPr>
      <w:rFonts w:ascii="Calibri" w:eastAsiaTheme="majorEastAsia" w:hAnsi="Calibri" w:cstheme="majorBid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783659"/>
    <w:pPr>
      <w:numPr>
        <w:ilvl w:val="4"/>
        <w:numId w:val="3"/>
      </w:numPr>
      <w:spacing w:line="271" w:lineRule="auto"/>
      <w:jc w:val="both"/>
      <w:outlineLvl w:val="4"/>
    </w:pPr>
    <w:rPr>
      <w:rFonts w:ascii="Calibri" w:eastAsiaTheme="majorEastAsia" w:hAnsi="Calibri" w:cstheme="majorBid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659"/>
    <w:pPr>
      <w:numPr>
        <w:ilvl w:val="5"/>
        <w:numId w:val="3"/>
      </w:numPr>
      <w:shd w:val="clear" w:color="auto" w:fill="FFFFFF" w:themeFill="background1"/>
      <w:spacing w:line="271" w:lineRule="auto"/>
      <w:jc w:val="both"/>
      <w:outlineLvl w:val="5"/>
    </w:pPr>
    <w:rPr>
      <w:rFonts w:ascii="Calibri" w:eastAsiaTheme="majorEastAsia" w:hAnsi="Calibri" w:cstheme="majorBidi"/>
      <w:b/>
      <w:bCs/>
      <w:color w:val="595959" w:themeColor="text1" w:themeTint="A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3659"/>
    <w:pPr>
      <w:numPr>
        <w:ilvl w:val="6"/>
        <w:numId w:val="3"/>
      </w:numPr>
      <w:spacing w:line="276" w:lineRule="auto"/>
      <w:jc w:val="both"/>
      <w:outlineLvl w:val="6"/>
    </w:pPr>
    <w:rPr>
      <w:rFonts w:ascii="Calibri" w:eastAsiaTheme="majorEastAsia" w:hAnsi="Calibri" w:cstheme="majorBidi"/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659"/>
    <w:pPr>
      <w:numPr>
        <w:ilvl w:val="7"/>
        <w:numId w:val="3"/>
      </w:numPr>
      <w:spacing w:line="276" w:lineRule="auto"/>
      <w:jc w:val="both"/>
      <w:outlineLvl w:val="7"/>
    </w:pPr>
    <w:rPr>
      <w:rFonts w:ascii="Calibri" w:eastAsiaTheme="majorEastAsia" w:hAnsi="Calibri" w:cstheme="majorBidi"/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659"/>
    <w:pPr>
      <w:numPr>
        <w:ilvl w:val="8"/>
        <w:numId w:val="3"/>
      </w:numPr>
      <w:spacing w:line="271" w:lineRule="auto"/>
      <w:jc w:val="both"/>
      <w:outlineLvl w:val="8"/>
    </w:pPr>
    <w:rPr>
      <w:rFonts w:ascii="Calibri" w:eastAsiaTheme="majorEastAsia" w:hAnsi="Calibr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E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CB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783659"/>
    <w:rPr>
      <w:rFonts w:ascii="Calibri" w:eastAsiaTheme="majorEastAsia" w:hAnsi="Calibri" w:cstheme="majorBidi"/>
      <w:color w:val="022255"/>
      <w:spacing w:val="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83659"/>
    <w:rPr>
      <w:rFonts w:ascii="Calibri" w:eastAsiaTheme="majorEastAsia" w:hAnsi="Calibri" w:cstheme="majorBidi"/>
      <w:color w:val="022255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783659"/>
    <w:rPr>
      <w:rFonts w:ascii="Calibri" w:eastAsiaTheme="majorEastAsia" w:hAnsi="Calibri" w:cstheme="majorBidi"/>
      <w:i/>
      <w:iCs/>
      <w:color w:val="022255"/>
      <w:spacing w:val="5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783659"/>
    <w:rPr>
      <w:rFonts w:ascii="Calibri" w:eastAsiaTheme="majorEastAsia" w:hAnsi="Calibri" w:cstheme="majorBidi"/>
      <w:b/>
      <w:bCs/>
      <w:spacing w:val="5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783659"/>
    <w:rPr>
      <w:rFonts w:ascii="Calibri" w:eastAsiaTheme="majorEastAsia" w:hAnsi="Calibri" w:cstheme="majorBidi"/>
      <w:i/>
      <w:i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3659"/>
    <w:rPr>
      <w:rFonts w:ascii="Calibri" w:eastAsiaTheme="majorEastAsia" w:hAnsi="Calibri" w:cstheme="majorBidi"/>
      <w:b/>
      <w:bCs/>
      <w:color w:val="595959" w:themeColor="text1" w:themeTint="A6"/>
      <w:spacing w:val="5"/>
      <w:szCs w:val="20"/>
      <w:shd w:val="clear" w:color="auto" w:fill="FFFFFF" w:themeFill="background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83659"/>
    <w:rPr>
      <w:rFonts w:ascii="Calibri" w:eastAsiaTheme="majorEastAsia" w:hAnsi="Calibr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659"/>
    <w:rPr>
      <w:rFonts w:ascii="Calibri" w:eastAsiaTheme="majorEastAsia" w:hAnsi="Calibri" w:cstheme="majorBidi"/>
      <w:b/>
      <w:bCs/>
      <w:color w:val="7F7F7F" w:themeColor="text1" w:themeTint="8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659"/>
    <w:rPr>
      <w:rFonts w:ascii="Calibri" w:eastAsiaTheme="majorEastAsia" w:hAnsi="Calibr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customStyle="1" w:styleId="Bullets1">
    <w:name w:val="Bullets 1"/>
    <w:basedOn w:val="Normal"/>
    <w:autoRedefine/>
    <w:uiPriority w:val="99"/>
    <w:rsid w:val="00783659"/>
    <w:pPr>
      <w:numPr>
        <w:numId w:val="7"/>
      </w:numPr>
      <w:tabs>
        <w:tab w:val="clear" w:pos="567"/>
      </w:tabs>
      <w:spacing w:after="60"/>
      <w:ind w:left="568" w:hanging="284"/>
    </w:pPr>
    <w:rPr>
      <w:sz w:val="22"/>
      <w:szCs w:val="22"/>
      <w:lang w:val="en-GB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659"/>
    <w:pPr>
      <w:numPr>
        <w:numId w:val="0"/>
      </w:numPr>
      <w:spacing w:after="0" w:line="276" w:lineRule="auto"/>
      <w:jc w:val="left"/>
      <w:outlineLvl w:val="9"/>
    </w:pPr>
    <w:rPr>
      <w:rFonts w:asciiTheme="majorHAnsi" w:hAnsiTheme="majorHAnsi"/>
      <w:b/>
      <w:bCs/>
      <w:color w:val="365F91" w:themeColor="accent1" w:themeShade="BF"/>
      <w:spacing w:val="0"/>
      <w:sz w:val="2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78365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83659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83659"/>
    <w:rPr>
      <w:color w:val="0000FF" w:themeColor="hyperlink"/>
      <w:u w:val="single"/>
    </w:rPr>
  </w:style>
  <w:style w:type="paragraph" w:customStyle="1" w:styleId="Spiegelstrich3">
    <w:name w:val="Spiegelstrich3"/>
    <w:basedOn w:val="Normal"/>
    <w:rsid w:val="006D1FB9"/>
    <w:pPr>
      <w:numPr>
        <w:numId w:val="12"/>
      </w:numPr>
      <w:tabs>
        <w:tab w:val="clear" w:pos="360"/>
        <w:tab w:val="left" w:pos="851"/>
      </w:tabs>
      <w:ind w:left="851"/>
    </w:pPr>
  </w:style>
  <w:style w:type="paragraph" w:styleId="FootnoteText">
    <w:name w:val="footnote text"/>
    <w:basedOn w:val="Normal"/>
    <w:link w:val="FootnoteTextChar"/>
    <w:semiHidden/>
    <w:rsid w:val="006D1FB9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6D1FB9"/>
    <w:rPr>
      <w:rFonts w:ascii="Arial" w:eastAsia="Times New Roman" w:hAnsi="Arial" w:cs="Times New Roman"/>
      <w:sz w:val="16"/>
      <w:szCs w:val="20"/>
      <w:lang w:val="en-US"/>
    </w:rPr>
  </w:style>
  <w:style w:type="paragraph" w:styleId="Caption">
    <w:name w:val="caption"/>
    <w:basedOn w:val="Normal"/>
    <w:next w:val="Normal"/>
    <w:link w:val="CaptionChar"/>
    <w:qFormat/>
    <w:rsid w:val="006D1FB9"/>
    <w:pPr>
      <w:spacing w:before="120" w:after="120"/>
    </w:pPr>
    <w:rPr>
      <w:sz w:val="24"/>
    </w:rPr>
  </w:style>
  <w:style w:type="character" w:styleId="FootnoteReference">
    <w:name w:val="footnote reference"/>
    <w:semiHidden/>
    <w:rsid w:val="006D1FB9"/>
    <w:rPr>
      <w:vertAlign w:val="superscript"/>
    </w:rPr>
  </w:style>
  <w:style w:type="paragraph" w:customStyle="1" w:styleId="Aufzhlung2">
    <w:name w:val="Aufzählung 2"/>
    <w:basedOn w:val="Normal"/>
    <w:rsid w:val="006D1FB9"/>
    <w:pPr>
      <w:numPr>
        <w:numId w:val="15"/>
      </w:numPr>
    </w:pPr>
    <w:rPr>
      <w:rFonts w:ascii="Times" w:hAnsi="Times"/>
      <w:sz w:val="24"/>
    </w:rPr>
  </w:style>
  <w:style w:type="character" w:customStyle="1" w:styleId="CaptionChar">
    <w:name w:val="Caption Char"/>
    <w:link w:val="Caption"/>
    <w:rsid w:val="006D1FB9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ormatvorlageAufzhlung2Arial">
    <w:name w:val="Formatvorlage Aufzählung 2 + Arial"/>
    <w:basedOn w:val="Aufzhlung2"/>
    <w:rsid w:val="006D1FB9"/>
    <w:rPr>
      <w:rFonts w:ascii="Arial" w:hAnsi="Arial"/>
      <w:sz w:val="22"/>
    </w:rPr>
  </w:style>
  <w:style w:type="paragraph" w:customStyle="1" w:styleId="Aufzhlung">
    <w:name w:val="Aufzählung"/>
    <w:basedOn w:val="Normal"/>
    <w:uiPriority w:val="99"/>
    <w:rsid w:val="006D1FB9"/>
    <w:pPr>
      <w:numPr>
        <w:numId w:val="16"/>
      </w:numPr>
      <w:spacing w:line="280" w:lineRule="atLeast"/>
      <w:jc w:val="both"/>
    </w:pPr>
    <w:rPr>
      <w:rFonts w:ascii="Verdana" w:hAnsi="Verdana"/>
      <w:sz w:val="18"/>
      <w:lang w:val="de-AT" w:eastAsia="de-AT"/>
    </w:rPr>
  </w:style>
  <w:style w:type="paragraph" w:styleId="TOC1">
    <w:name w:val="toc 1"/>
    <w:basedOn w:val="Normal"/>
    <w:next w:val="Normal"/>
    <w:autoRedefine/>
    <w:uiPriority w:val="39"/>
    <w:unhideWhenUsed/>
    <w:rsid w:val="0064268F"/>
    <w:pPr>
      <w:spacing w:after="100"/>
    </w:pPr>
  </w:style>
  <w:style w:type="paragraph" w:customStyle="1" w:styleId="Standarditalic">
    <w:name w:val="Standard italic"/>
    <w:basedOn w:val="Normal"/>
    <w:autoRedefine/>
    <w:uiPriority w:val="99"/>
    <w:rsid w:val="00A90468"/>
    <w:pPr>
      <w:spacing w:after="120"/>
    </w:pPr>
    <w:rPr>
      <w:i/>
      <w:sz w:val="22"/>
      <w:szCs w:val="22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8153A5"/>
    <w:pPr>
      <w:tabs>
        <w:tab w:val="center" w:pos="4320"/>
        <w:tab w:val="right" w:pos="8640"/>
      </w:tabs>
      <w:spacing w:after="120" w:line="276" w:lineRule="auto"/>
      <w:jc w:val="both"/>
    </w:pPr>
    <w:rPr>
      <w:rFonts w:ascii="Calibri" w:eastAsiaTheme="majorEastAsia" w:hAnsi="Calibri" w:cstheme="maj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153A5"/>
    <w:rPr>
      <w:rFonts w:ascii="Calibri" w:eastAsiaTheme="majorEastAsia" w:hAnsi="Calibri" w:cstheme="majorBidi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F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F40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1F9C-ACF4-4C5A-AF6E-28917146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Peherstorfer Norbert</dc:creator>
  <cp:lastModifiedBy>EG</cp:lastModifiedBy>
  <cp:revision>9</cp:revision>
  <dcterms:created xsi:type="dcterms:W3CDTF">2018-10-31T07:42:00Z</dcterms:created>
  <dcterms:modified xsi:type="dcterms:W3CDTF">2018-12-07T06:28:00Z</dcterms:modified>
</cp:coreProperties>
</file>